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УДОСТОВЕРЕНИЕ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качеството ми на управител на _________________________________ ЕООД/ООД,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лицето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ЕГН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___________________________, с постоянен адрес по лична карта:_______________________________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служител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управляваното от мен дружеството, назначен на длъжност _____________________________.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Работното място на служителя е ___________________________, което оправдава пътуването му от _______________________________ до ____________________________ всеки работен ден от понеделник до петък / за периода от ______________ до ___________________. В началото на работния ден същият не е индикирал симптоми на Covid-19.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Удостоверението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Удостоверил: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___________________, 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и печат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предоставите на Вашия служител копие на трудов договор, заедно с удостоверението.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случай че служителят пътува от мястото си на живеене до мястото си на работа и мястото му на живеене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съвпада с адреса му по документ за самоличност, препоръчваме служителят да носи със себе си и договор за наем или друг документ, удостоверяващ мястото му на живеене.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